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rtl w:val="0"/>
        </w:rPr>
        <w:t xml:space="preserve">Toni Spina</w:t>
      </w:r>
    </w:p>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rtl w:val="0"/>
        </w:rPr>
        <w:t xml:space="preserve">English 6</w:t>
      </w:r>
    </w:p>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rtl w:val="0"/>
        </w:rPr>
        <w:t xml:space="preserve">2/21/2016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Paper Towns Review</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In the novel </w:t>
      </w:r>
      <w:r w:rsidDel="00000000" w:rsidR="00000000" w:rsidRPr="00000000">
        <w:rPr>
          <w:rFonts w:ascii="Times New Roman" w:cs="Times New Roman" w:eastAsia="Times New Roman" w:hAnsi="Times New Roman"/>
          <w:u w:val="single"/>
          <w:rtl w:val="0"/>
        </w:rPr>
        <w:t xml:space="preserve">Paper Towns,</w:t>
      </w:r>
      <w:r w:rsidDel="00000000" w:rsidR="00000000" w:rsidRPr="00000000">
        <w:rPr>
          <w:rFonts w:ascii="Times New Roman" w:cs="Times New Roman" w:eastAsia="Times New Roman" w:hAnsi="Times New Roman"/>
          <w:rtl w:val="0"/>
        </w:rPr>
        <w:t xml:space="preserve">  by John Green, the main theme is the main character, Quentin becoming an adult. This coming of age story centers around Quentin and his lifelong crush, Margo, who disappeared leaving clues behind her that Quentin and his friends follow on a journey of a lifetime. This book held real mysteries that kept you guessing on what would happen next. There are many themes within the main theme, such as to chase after what you want in life no matter what is left behind. This is just what Margo did when she disappeared, she left without a trace or goodbye, and did what she wanted to do. Quentin also chased after what he wanted, which was Margo, and he left his graduation ceremony to find her. Another theme to becoming an adult is, no matter how much you work, not everything you dream of or want will happen. This theme takes place in the story when Quentin works so hard to find Margo and bring her back to Florida, but when he finds Margo, she even says “Nothing ever happens like you imagine it will” sand does not come back him. This is a very relatable theme that almost anyone has happened to them at one point in their life. Despite the slightly sad ending of Margo not coming back, it was an amazing book. This book was also very inspiring, it shows that sometimes you have to do what you want and not think about the consequences.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